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74466" w14:textId="77777777" w:rsidR="002E6FBA" w:rsidRPr="00EA0E94" w:rsidRDefault="002E6FBA" w:rsidP="008F2FF2">
      <w:pPr>
        <w:ind w:firstLineChars="100" w:firstLine="360"/>
        <w:rPr>
          <w:rFonts w:ascii="メイリオ" w:eastAsia="メイリオ" w:hAnsi="メイリオ" w:cs="メイリオ"/>
          <w:b/>
          <w:sz w:val="36"/>
          <w:szCs w:val="36"/>
        </w:rPr>
      </w:pPr>
      <w:r w:rsidRPr="00EA0E94">
        <w:rPr>
          <w:rFonts w:ascii="メイリオ" w:eastAsia="メイリオ" w:hAnsi="メイリオ" w:cs="メイリオ" w:hint="eastAsia"/>
          <w:b/>
          <w:sz w:val="36"/>
          <w:szCs w:val="36"/>
        </w:rPr>
        <w:t>数値目標</w:t>
      </w:r>
    </w:p>
    <w:p w14:paraId="3927B2EE" w14:textId="319F86CE" w:rsidR="002E6FBA" w:rsidRPr="00093CE7" w:rsidRDefault="002E6FBA" w:rsidP="00DB272A">
      <w:pPr>
        <w:pStyle w:val="aa"/>
        <w:numPr>
          <w:ilvl w:val="0"/>
          <w:numId w:val="7"/>
        </w:numPr>
        <w:spacing w:line="400" w:lineRule="exact"/>
        <w:ind w:leftChars="0"/>
        <w:rPr>
          <w:rFonts w:ascii="メイリオ" w:eastAsia="メイリオ" w:hAnsi="メイリオ" w:cs="メイリオ"/>
          <w:b/>
          <w:bCs/>
          <w:sz w:val="22"/>
        </w:rPr>
      </w:pPr>
      <w:r w:rsidRPr="00093CE7">
        <w:rPr>
          <w:rFonts w:ascii="メイリオ" w:eastAsia="メイリオ" w:hAnsi="メイリオ" w:cs="メイリオ" w:hint="eastAsia"/>
          <w:b/>
          <w:bCs/>
          <w:sz w:val="22"/>
        </w:rPr>
        <w:t>会員増強・会員維持</w:t>
      </w:r>
    </w:p>
    <w:p w14:paraId="43081EF1" w14:textId="77777777" w:rsidR="002E6FBA" w:rsidRPr="00EA0E94" w:rsidRDefault="002E6FBA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 xml:space="preserve">全会員が協力し、会員増強を目指します。　</w:t>
      </w:r>
    </w:p>
    <w:p w14:paraId="2997CC28" w14:textId="77777777" w:rsidR="002E6FBA" w:rsidRPr="00EA0E94" w:rsidRDefault="002E6FBA" w:rsidP="00DB272A">
      <w:pPr>
        <w:spacing w:line="200" w:lineRule="exact"/>
        <w:ind w:left="839" w:firstLineChars="198" w:firstLine="436"/>
        <w:rPr>
          <w:rFonts w:ascii="メイリオ" w:eastAsia="メイリオ" w:hAnsi="メイリオ" w:cs="メイリオ"/>
          <w:sz w:val="22"/>
        </w:rPr>
      </w:pPr>
    </w:p>
    <w:p w14:paraId="3F7FF4BF" w14:textId="715E2D43" w:rsidR="002E6FBA" w:rsidRDefault="002E6FBA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  <w:u w:val="single"/>
        </w:rPr>
      </w:pPr>
      <w:r w:rsidRPr="00F1570F">
        <w:rPr>
          <w:rFonts w:ascii="メイリオ" w:eastAsia="メイリオ" w:hAnsi="メイリオ" w:cs="メイリオ" w:hint="eastAsia"/>
          <w:sz w:val="22"/>
          <w:u w:val="single"/>
        </w:rPr>
        <w:t>純増：各クラブ</w:t>
      </w:r>
      <w:r w:rsidR="00281AF7">
        <w:rPr>
          <w:rFonts w:ascii="メイリオ" w:eastAsia="メイリオ" w:hAnsi="メイリオ" w:cs="メイリオ" w:hint="eastAsia"/>
          <w:sz w:val="22"/>
          <w:u w:val="single"/>
        </w:rPr>
        <w:t xml:space="preserve">　２</w:t>
      </w:r>
      <w:r w:rsidRPr="00F1570F">
        <w:rPr>
          <w:rFonts w:ascii="メイリオ" w:eastAsia="メイリオ" w:hAnsi="メイリオ" w:cs="メイリオ" w:hint="eastAsia"/>
          <w:sz w:val="22"/>
          <w:u w:val="single"/>
        </w:rPr>
        <w:t>名以上</w:t>
      </w:r>
    </w:p>
    <w:p w14:paraId="3224D666" w14:textId="149CE77C" w:rsidR="00281AF7" w:rsidRPr="00F1570F" w:rsidRDefault="00281AF7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  <w:u w:val="single"/>
        </w:rPr>
      </w:pPr>
      <w:r w:rsidRPr="00F1570F">
        <w:rPr>
          <w:rFonts w:ascii="メイリオ" w:eastAsia="メイリオ" w:hAnsi="メイリオ" w:cs="メイリオ" w:hint="eastAsia"/>
          <w:sz w:val="22"/>
          <w:u w:val="single"/>
        </w:rPr>
        <w:t>純増：各クラブ</w:t>
      </w:r>
      <w:r>
        <w:rPr>
          <w:rFonts w:ascii="メイリオ" w:eastAsia="メイリオ" w:hAnsi="メイリオ" w:cs="メイリオ" w:hint="eastAsia"/>
          <w:sz w:val="22"/>
          <w:u w:val="single"/>
        </w:rPr>
        <w:t xml:space="preserve">　</w:t>
      </w:r>
      <w:r w:rsidRPr="00281AF7">
        <w:rPr>
          <w:rFonts w:ascii="メイリオ" w:eastAsia="メイリオ" w:hAnsi="メイリオ" w:cs="メイリオ" w:hint="eastAsia"/>
          <w:sz w:val="22"/>
          <w:u w:val="single"/>
        </w:rPr>
        <w:t>女性会員</w:t>
      </w:r>
      <w:r>
        <w:rPr>
          <w:rFonts w:ascii="メイリオ" w:eastAsia="メイリオ" w:hAnsi="メイリオ" w:cs="メイリオ" w:hint="eastAsia"/>
          <w:sz w:val="22"/>
          <w:u w:val="single"/>
        </w:rPr>
        <w:t>１</w:t>
      </w:r>
      <w:r w:rsidRPr="00F1570F">
        <w:rPr>
          <w:rFonts w:ascii="メイリオ" w:eastAsia="メイリオ" w:hAnsi="メイリオ" w:cs="メイリオ" w:hint="eastAsia"/>
          <w:sz w:val="22"/>
          <w:u w:val="single"/>
        </w:rPr>
        <w:t>名以上</w:t>
      </w:r>
    </w:p>
    <w:p w14:paraId="2ADD118A" w14:textId="77777777" w:rsidR="002E6FBA" w:rsidRPr="00EA0E94" w:rsidRDefault="002E6FBA" w:rsidP="00CD247A">
      <w:pPr>
        <w:spacing w:line="300" w:lineRule="exact"/>
        <w:rPr>
          <w:rFonts w:ascii="メイリオ" w:eastAsia="メイリオ" w:hAnsi="メイリオ" w:cs="メイリオ"/>
          <w:sz w:val="22"/>
        </w:rPr>
      </w:pPr>
    </w:p>
    <w:p w14:paraId="7DF69FEA" w14:textId="64BE3E14" w:rsidR="002E6FBA" w:rsidRPr="00093CE7" w:rsidRDefault="002E6FBA" w:rsidP="00DB272A">
      <w:pPr>
        <w:pStyle w:val="aa"/>
        <w:numPr>
          <w:ilvl w:val="0"/>
          <w:numId w:val="6"/>
        </w:numPr>
        <w:spacing w:line="400" w:lineRule="exact"/>
        <w:ind w:leftChars="0"/>
        <w:rPr>
          <w:rFonts w:ascii="メイリオ" w:eastAsia="メイリオ" w:hAnsi="メイリオ" w:cs="メイリオ"/>
          <w:b/>
          <w:bCs/>
          <w:sz w:val="22"/>
        </w:rPr>
      </w:pPr>
      <w:r w:rsidRPr="00093CE7">
        <w:rPr>
          <w:rFonts w:ascii="メイリオ" w:eastAsia="メイリオ" w:hAnsi="メイリオ" w:cs="メイリオ" w:hint="eastAsia"/>
          <w:b/>
          <w:bCs/>
          <w:sz w:val="22"/>
        </w:rPr>
        <w:t>ロータリー財団への貢献</w:t>
      </w:r>
    </w:p>
    <w:p w14:paraId="7961CA77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ロータリー財団への寄付金は、クラブと地区が財団補助金を活用して最大限かつ</w:t>
      </w:r>
    </w:p>
    <w:p w14:paraId="37A13E2D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 xml:space="preserve">持続可能な成果をもたらします。　</w:t>
      </w:r>
    </w:p>
    <w:p w14:paraId="3FDB236F" w14:textId="77777777" w:rsidR="002E6FBA" w:rsidRPr="00EA0E94" w:rsidRDefault="002E6FBA" w:rsidP="00DB272A">
      <w:pPr>
        <w:spacing w:line="200" w:lineRule="exact"/>
        <w:ind w:firstLineChars="580" w:firstLine="1276"/>
        <w:rPr>
          <w:rFonts w:ascii="メイリオ" w:eastAsia="メイリオ" w:hAnsi="メイリオ" w:cs="メイリオ"/>
          <w:sz w:val="22"/>
        </w:rPr>
      </w:pPr>
    </w:p>
    <w:p w14:paraId="767E659F" w14:textId="77777777" w:rsidR="001A6689" w:rsidRPr="001A6689" w:rsidRDefault="002E6FBA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  <w:u w:val="single"/>
        </w:rPr>
      </w:pPr>
      <w:r w:rsidRPr="001A6689">
        <w:rPr>
          <w:rFonts w:ascii="メイリオ" w:eastAsia="メイリオ" w:hAnsi="メイリオ" w:cs="メイリオ" w:hint="eastAsia"/>
          <w:sz w:val="22"/>
          <w:u w:val="single"/>
        </w:rPr>
        <w:t>年間：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１５０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ドル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／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人</w:t>
      </w:r>
    </w:p>
    <w:p w14:paraId="54EB200E" w14:textId="7C4306CF" w:rsidR="002E6FBA" w:rsidRPr="00EA0E94" w:rsidRDefault="00DC4D06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（年次基金：</w:t>
      </w:r>
      <w:r w:rsidRPr="00447497">
        <w:rPr>
          <w:rFonts w:ascii="メイリオ" w:eastAsia="メイリオ" w:hAnsi="メイリオ" w:cs="メイリオ" w:hint="eastAsia"/>
          <w:sz w:val="22"/>
        </w:rPr>
        <w:t>５０＄</w:t>
      </w:r>
      <w:r w:rsidRPr="00DC4D06">
        <w:rPr>
          <w:rFonts w:ascii="メイリオ" w:eastAsia="メイリオ" w:hAnsi="メイリオ" w:cs="メイリオ" w:hint="eastAsia"/>
          <w:sz w:val="22"/>
        </w:rPr>
        <w:t>／</w:t>
      </w:r>
      <w:r w:rsidRPr="00447497">
        <w:rPr>
          <w:rFonts w:ascii="メイリオ" w:eastAsia="メイリオ" w:hAnsi="メイリオ" w:cs="メイリオ" w:hint="eastAsia"/>
          <w:sz w:val="22"/>
        </w:rPr>
        <w:t>人</w:t>
      </w:r>
      <w:r>
        <w:rPr>
          <w:rFonts w:ascii="メイリオ" w:eastAsia="メイリオ" w:hAnsi="メイリオ" w:cs="メイリオ" w:hint="eastAsia"/>
          <w:sz w:val="22"/>
        </w:rPr>
        <w:t>，</w:t>
      </w:r>
      <w:r w:rsidRPr="00DC4D06">
        <w:rPr>
          <w:rFonts w:ascii="メイリオ" w:eastAsia="メイリオ" w:hAnsi="メイリオ" w:cs="メイリオ" w:hint="eastAsia"/>
          <w:sz w:val="22"/>
        </w:rPr>
        <w:t>ポリオプラス：</w:t>
      </w:r>
      <w:r w:rsidR="00093CE7">
        <w:rPr>
          <w:rFonts w:ascii="メイリオ" w:eastAsia="メイリオ" w:hAnsi="メイリオ" w:cs="メイリオ" w:hint="eastAsia"/>
          <w:sz w:val="22"/>
        </w:rPr>
        <w:t>3</w:t>
      </w:r>
      <w:r w:rsidRPr="00DC4D06">
        <w:rPr>
          <w:rFonts w:ascii="メイリオ" w:eastAsia="メイリオ" w:hAnsi="メイリオ" w:cs="メイリオ" w:hint="eastAsia"/>
          <w:sz w:val="22"/>
        </w:rPr>
        <w:t>０＄／人</w:t>
      </w:r>
      <w:r w:rsidR="001A6689">
        <w:rPr>
          <w:rFonts w:ascii="メイリオ" w:eastAsia="メイリオ" w:hAnsi="メイリオ" w:cs="メイリオ" w:hint="eastAsia"/>
          <w:sz w:val="22"/>
        </w:rPr>
        <w:t xml:space="preserve"> </w:t>
      </w:r>
      <w:r w:rsidR="00F1570F">
        <w:rPr>
          <w:rFonts w:ascii="メイリオ" w:eastAsia="メイリオ" w:hAnsi="メイリオ" w:cs="メイリオ" w:hint="eastAsia"/>
          <w:sz w:val="22"/>
        </w:rPr>
        <w:t>を含む</w:t>
      </w:r>
      <w:r>
        <w:rPr>
          <w:rFonts w:ascii="メイリオ" w:eastAsia="メイリオ" w:hAnsi="メイリオ" w:cs="メイリオ" w:hint="eastAsia"/>
          <w:sz w:val="22"/>
        </w:rPr>
        <w:t>）</w:t>
      </w:r>
    </w:p>
    <w:p w14:paraId="5B39A4E8" w14:textId="77777777" w:rsidR="002E6FBA" w:rsidRPr="00EA0E94" w:rsidRDefault="002E6FBA" w:rsidP="00CD247A">
      <w:pPr>
        <w:spacing w:line="300" w:lineRule="exact"/>
        <w:rPr>
          <w:rFonts w:ascii="メイリオ" w:eastAsia="メイリオ" w:hAnsi="メイリオ" w:cs="メイリオ"/>
          <w:sz w:val="22"/>
        </w:rPr>
      </w:pPr>
    </w:p>
    <w:p w14:paraId="4D7840BB" w14:textId="3601F18E" w:rsidR="002E6FBA" w:rsidRPr="00093CE7" w:rsidRDefault="002E6FBA" w:rsidP="00DB272A">
      <w:pPr>
        <w:pStyle w:val="aa"/>
        <w:numPr>
          <w:ilvl w:val="0"/>
          <w:numId w:val="5"/>
        </w:numPr>
        <w:spacing w:line="400" w:lineRule="exact"/>
        <w:ind w:leftChars="0"/>
        <w:rPr>
          <w:rFonts w:ascii="メイリオ" w:eastAsia="メイリオ" w:hAnsi="メイリオ" w:cs="メイリオ"/>
          <w:b/>
          <w:bCs/>
          <w:sz w:val="22"/>
        </w:rPr>
      </w:pPr>
      <w:r w:rsidRPr="00093CE7">
        <w:rPr>
          <w:rFonts w:ascii="メイリオ" w:eastAsia="メイリオ" w:hAnsi="メイリオ" w:cs="メイリオ" w:hint="eastAsia"/>
          <w:b/>
          <w:bCs/>
          <w:sz w:val="22"/>
        </w:rPr>
        <w:t>米山奨学会への貢献</w:t>
      </w:r>
    </w:p>
    <w:p w14:paraId="195827B8" w14:textId="77777777" w:rsidR="002E6FBA" w:rsidRPr="00EA0E94" w:rsidRDefault="002E6FBA" w:rsidP="00837CE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ロータリー米山記念奨学会は、外国人留学生を支援する、民間最大の奨学団体です。</w:t>
      </w:r>
    </w:p>
    <w:p w14:paraId="65F872E4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将来日本と世界とを結ぶ「懸け橋」となって国際社会で活躍し、ロータリー活動の</w:t>
      </w:r>
    </w:p>
    <w:p w14:paraId="075C85C0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よき理解者となる人材を育成します。</w:t>
      </w:r>
    </w:p>
    <w:p w14:paraId="0383BFF7" w14:textId="77777777" w:rsidR="002E6FBA" w:rsidRPr="00EA0E94" w:rsidRDefault="002E6FBA" w:rsidP="00DB272A">
      <w:pPr>
        <w:spacing w:line="200" w:lineRule="exact"/>
        <w:ind w:firstLineChars="580" w:firstLine="1276"/>
        <w:rPr>
          <w:rFonts w:ascii="メイリオ" w:eastAsia="メイリオ" w:hAnsi="メイリオ" w:cs="メイリオ"/>
          <w:sz w:val="22"/>
        </w:rPr>
      </w:pPr>
    </w:p>
    <w:p w14:paraId="70681675" w14:textId="1855032B" w:rsidR="002E6FBA" w:rsidRPr="001A6689" w:rsidRDefault="002E6FBA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  <w:u w:val="single"/>
        </w:rPr>
      </w:pPr>
      <w:r w:rsidRPr="001A6689">
        <w:rPr>
          <w:rFonts w:ascii="メイリオ" w:eastAsia="メイリオ" w:hAnsi="メイリオ" w:cs="メイリオ" w:hint="eastAsia"/>
          <w:sz w:val="22"/>
          <w:u w:val="single"/>
        </w:rPr>
        <w:t>年間：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１５，０００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円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／人</w:t>
      </w:r>
    </w:p>
    <w:p w14:paraId="7C674A1B" w14:textId="2CF8592C" w:rsidR="00837CEA" w:rsidRDefault="00837CEA" w:rsidP="00837CEA">
      <w:pPr>
        <w:spacing w:beforeLines="150" w:before="540"/>
        <w:ind w:leftChars="202" w:left="424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rFonts w:ascii="メイリオ" w:eastAsia="メイリオ" w:hAnsi="メイリオ" w:cs="メイリオ" w:hint="eastAsia"/>
          <w:b/>
          <w:sz w:val="36"/>
          <w:szCs w:val="36"/>
        </w:rPr>
        <w:t>2</w:t>
      </w:r>
      <w:r>
        <w:rPr>
          <w:rFonts w:ascii="メイリオ" w:eastAsia="メイリオ" w:hAnsi="メイリオ" w:cs="メイリオ"/>
          <w:b/>
          <w:sz w:val="36"/>
          <w:szCs w:val="36"/>
        </w:rPr>
        <w:t>02</w:t>
      </w:r>
      <w:r w:rsidR="00093CE7">
        <w:rPr>
          <w:rFonts w:ascii="メイリオ" w:eastAsia="メイリオ" w:hAnsi="メイリオ" w:cs="メイリオ" w:hint="eastAsia"/>
          <w:b/>
          <w:sz w:val="36"/>
          <w:szCs w:val="36"/>
        </w:rPr>
        <w:t>5</w:t>
      </w:r>
      <w:r>
        <w:rPr>
          <w:rFonts w:ascii="メイリオ" w:eastAsia="メイリオ" w:hAnsi="メイリオ" w:cs="メイリオ"/>
          <w:b/>
          <w:sz w:val="36"/>
          <w:szCs w:val="36"/>
        </w:rPr>
        <w:t>-202</w:t>
      </w:r>
      <w:r w:rsidR="00093CE7">
        <w:rPr>
          <w:rFonts w:ascii="メイリオ" w:eastAsia="メイリオ" w:hAnsi="メイリオ" w:cs="メイリオ" w:hint="eastAsia"/>
          <w:b/>
          <w:sz w:val="36"/>
          <w:szCs w:val="36"/>
        </w:rPr>
        <w:t>6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年度</w:t>
      </w:r>
      <w:r>
        <w:rPr>
          <w:rFonts w:ascii="メイリオ" w:eastAsia="メイリオ" w:hAnsi="メイリオ" w:cs="メイリオ"/>
          <w:b/>
          <w:sz w:val="36"/>
          <w:szCs w:val="36"/>
        </w:rPr>
        <w:t xml:space="preserve"> 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ガバナー賞</w:t>
      </w:r>
    </w:p>
    <w:p w14:paraId="0186F226" w14:textId="107F9DB5" w:rsidR="00837CEA" w:rsidRDefault="00281AF7" w:rsidP="00093CE7">
      <w:pPr>
        <w:pStyle w:val="aa"/>
        <w:autoSpaceDE w:val="0"/>
        <w:autoSpaceDN w:val="0"/>
        <w:adjustRightInd w:val="0"/>
        <w:spacing w:afterLines="30" w:after="108" w:line="320" w:lineRule="exact"/>
        <w:ind w:leftChars="405" w:left="850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4"/>
          <w:szCs w:val="24"/>
          <w:u w:val="single"/>
        </w:rPr>
      </w:pPr>
      <w:r w:rsidRPr="00281AF7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本年度ガバナー賞は、以下の１０項目のうち３項目以上を達成したクラブを表彰します。</w:t>
      </w:r>
    </w:p>
    <w:p w14:paraId="4FF14E9D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①　会員増強　純増２名以上</w:t>
      </w:r>
    </w:p>
    <w:p w14:paraId="7761B66C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②　会員増強　女性会員純増１名以上</w:t>
      </w:r>
    </w:p>
    <w:p w14:paraId="7AA041D2" w14:textId="054A0616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③　出席率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 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９０％以上</w:t>
      </w:r>
    </w:p>
    <w:p w14:paraId="710A0767" w14:textId="75D033C4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④　マイロータリーの登録率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 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８０パーセント以上</w:t>
      </w:r>
    </w:p>
    <w:p w14:paraId="28CAECD6" w14:textId="4F5EDCD0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⑤　地区公式ＬＩＮＥ登録率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 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 xml:space="preserve">８０パーセント以上　</w:t>
      </w:r>
    </w:p>
    <w:p w14:paraId="0BEC8F4F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⑥　ロータリー財団寄付　クラブ平均　１人１５０ドル以上</w:t>
      </w:r>
    </w:p>
    <w:p w14:paraId="0D427AB5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⑦　米山奨学会寄付　クラブ平均　１人１５，０００円以上</w:t>
      </w:r>
    </w:p>
    <w:p w14:paraId="4A6A1D49" w14:textId="628A6BC6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⑧　ポール・ハリス・ソサエティ・メンバー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　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１名以上輩出</w:t>
      </w:r>
    </w:p>
    <w:p w14:paraId="63F267D0" w14:textId="2EF360A3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⑨　ポリオプラス・ソサエティ・メンバー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　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２名以上輩出</w:t>
      </w:r>
    </w:p>
    <w:p w14:paraId="65857EC9" w14:textId="666382F5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⑩　ロータリー奉仕デーの事業「それぞれの最上川物語</w:t>
      </w:r>
      <w:r w:rsidR="00093CE7" w:rsidRPr="00093CE7">
        <w:rPr>
          <w:rFonts w:ascii="メイリオ" w:eastAsia="メイリオ" w:hAnsi="メイリオ" w:cs="メイリオ" w:hint="eastAsia"/>
          <w:sz w:val="22"/>
          <w:szCs w:val="24"/>
        </w:rPr>
        <w:t xml:space="preserve">　パート３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」に参加</w:t>
      </w:r>
    </w:p>
    <w:p w14:paraId="4D5DD842" w14:textId="77777777" w:rsidR="00281AF7" w:rsidRPr="00281AF7" w:rsidRDefault="00281AF7" w:rsidP="00093CE7">
      <w:pPr>
        <w:spacing w:beforeLines="100" w:before="360" w:afterLines="30" w:after="108"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また、ガバナー補佐の推薦により、審査のうえ決定するガバナー賞は次の２つです。</w:t>
      </w:r>
    </w:p>
    <w:p w14:paraId="243E43C1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①　特に地域に貢献されたクラブを表彰</w:t>
      </w:r>
    </w:p>
    <w:p w14:paraId="092D5529" w14:textId="40489AE9" w:rsidR="00837CEA" w:rsidRPr="00EA0E94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②　特にロータリー活動に貢献されたロータリアンを表彰</w:t>
      </w:r>
    </w:p>
    <w:sectPr w:rsidR="00837CEA" w:rsidRPr="00EA0E94" w:rsidSect="00BB397F">
      <w:footerReference w:type="default" r:id="rId7"/>
      <w:pgSz w:w="11906" w:h="16838"/>
      <w:pgMar w:top="1440" w:right="1077" w:bottom="284" w:left="1077" w:header="851" w:footer="283" w:gutter="0"/>
      <w:pgNumType w:start="5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B022" w14:textId="77777777" w:rsidR="009A786B" w:rsidRDefault="009A786B" w:rsidP="00B91594">
      <w:r>
        <w:separator/>
      </w:r>
    </w:p>
  </w:endnote>
  <w:endnote w:type="continuationSeparator" w:id="0">
    <w:p w14:paraId="7A9C9322" w14:textId="77777777" w:rsidR="009A786B" w:rsidRDefault="009A786B" w:rsidP="00B9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9DD2E" w14:textId="721D8BB4" w:rsidR="00281AF7" w:rsidRPr="00281AF7" w:rsidRDefault="00281AF7">
    <w:pPr>
      <w:pStyle w:val="a5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55C28" w14:textId="77777777" w:rsidR="009A786B" w:rsidRDefault="009A786B" w:rsidP="00B91594">
      <w:r>
        <w:separator/>
      </w:r>
    </w:p>
  </w:footnote>
  <w:footnote w:type="continuationSeparator" w:id="0">
    <w:p w14:paraId="5C0CA95A" w14:textId="77777777" w:rsidR="009A786B" w:rsidRDefault="009A786B" w:rsidP="00B91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9A3"/>
    <w:multiLevelType w:val="hybridMultilevel"/>
    <w:tmpl w:val="F802FB92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ECA128C"/>
    <w:multiLevelType w:val="hybridMultilevel"/>
    <w:tmpl w:val="283E2202"/>
    <w:lvl w:ilvl="0" w:tplc="6C2AEA82">
      <w:numFmt w:val="bullet"/>
      <w:lvlText w:val="●"/>
      <w:lvlJc w:val="left"/>
      <w:pPr>
        <w:ind w:left="14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2" w15:restartNumberingAfterBreak="0">
    <w:nsid w:val="2D8166BA"/>
    <w:multiLevelType w:val="hybridMultilevel"/>
    <w:tmpl w:val="200A616E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39C448E1"/>
    <w:multiLevelType w:val="hybridMultilevel"/>
    <w:tmpl w:val="5654667E"/>
    <w:lvl w:ilvl="0" w:tplc="0409000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58" w:hanging="420"/>
      </w:pPr>
      <w:rPr>
        <w:rFonts w:ascii="Wingdings" w:hAnsi="Wingdings" w:hint="default"/>
      </w:rPr>
    </w:lvl>
  </w:abstractNum>
  <w:abstractNum w:abstractNumId="4" w15:restartNumberingAfterBreak="0">
    <w:nsid w:val="54DE7F18"/>
    <w:multiLevelType w:val="hybridMultilevel"/>
    <w:tmpl w:val="FA4CCA24"/>
    <w:lvl w:ilvl="0" w:tplc="04090001">
      <w:start w:val="1"/>
      <w:numFmt w:val="bullet"/>
      <w:lvlText w:val="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5" w15:restartNumberingAfterBreak="0">
    <w:nsid w:val="5D6773DA"/>
    <w:multiLevelType w:val="hybridMultilevel"/>
    <w:tmpl w:val="A8A2CB14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6" w15:restartNumberingAfterBreak="0">
    <w:nsid w:val="715F1E18"/>
    <w:multiLevelType w:val="hybridMultilevel"/>
    <w:tmpl w:val="52A8465C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433135192">
    <w:abstractNumId w:val="2"/>
  </w:num>
  <w:num w:numId="2" w16cid:durableId="1847599546">
    <w:abstractNumId w:val="3"/>
  </w:num>
  <w:num w:numId="3" w16cid:durableId="244808416">
    <w:abstractNumId w:val="4"/>
  </w:num>
  <w:num w:numId="4" w16cid:durableId="1757167517">
    <w:abstractNumId w:val="1"/>
  </w:num>
  <w:num w:numId="5" w16cid:durableId="1049499137">
    <w:abstractNumId w:val="5"/>
  </w:num>
  <w:num w:numId="6" w16cid:durableId="307824576">
    <w:abstractNumId w:val="0"/>
  </w:num>
  <w:num w:numId="7" w16cid:durableId="1952206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5F"/>
    <w:rsid w:val="00002AFE"/>
    <w:rsid w:val="0001724E"/>
    <w:rsid w:val="00064771"/>
    <w:rsid w:val="00093509"/>
    <w:rsid w:val="00093CE7"/>
    <w:rsid w:val="000D1121"/>
    <w:rsid w:val="000D2760"/>
    <w:rsid w:val="0013325B"/>
    <w:rsid w:val="00135466"/>
    <w:rsid w:val="00145CC2"/>
    <w:rsid w:val="001563B3"/>
    <w:rsid w:val="0016225D"/>
    <w:rsid w:val="00172DF0"/>
    <w:rsid w:val="00176DFF"/>
    <w:rsid w:val="001A6689"/>
    <w:rsid w:val="001A7DAA"/>
    <w:rsid w:val="001C05E8"/>
    <w:rsid w:val="001C1D8C"/>
    <w:rsid w:val="001D4A2A"/>
    <w:rsid w:val="001F09F4"/>
    <w:rsid w:val="001F221D"/>
    <w:rsid w:val="002000A6"/>
    <w:rsid w:val="00241EB9"/>
    <w:rsid w:val="0024257B"/>
    <w:rsid w:val="00246802"/>
    <w:rsid w:val="00265F31"/>
    <w:rsid w:val="00281AF7"/>
    <w:rsid w:val="00285E1F"/>
    <w:rsid w:val="00294F9C"/>
    <w:rsid w:val="002B77B3"/>
    <w:rsid w:val="002C18A0"/>
    <w:rsid w:val="002D30E9"/>
    <w:rsid w:val="002D33B0"/>
    <w:rsid w:val="002E6FBA"/>
    <w:rsid w:val="002F01E1"/>
    <w:rsid w:val="002F205B"/>
    <w:rsid w:val="002F2A31"/>
    <w:rsid w:val="003021B3"/>
    <w:rsid w:val="00310DBE"/>
    <w:rsid w:val="00316471"/>
    <w:rsid w:val="003177B0"/>
    <w:rsid w:val="00317AB3"/>
    <w:rsid w:val="003223BD"/>
    <w:rsid w:val="00323663"/>
    <w:rsid w:val="00325E28"/>
    <w:rsid w:val="00335BAE"/>
    <w:rsid w:val="00341FE1"/>
    <w:rsid w:val="0034307E"/>
    <w:rsid w:val="003468A2"/>
    <w:rsid w:val="00377341"/>
    <w:rsid w:val="00381DD1"/>
    <w:rsid w:val="003A0C4D"/>
    <w:rsid w:val="003A5443"/>
    <w:rsid w:val="003A75CE"/>
    <w:rsid w:val="003B070C"/>
    <w:rsid w:val="003B4DFF"/>
    <w:rsid w:val="003C19C9"/>
    <w:rsid w:val="003E0EAB"/>
    <w:rsid w:val="003F7A20"/>
    <w:rsid w:val="00422C28"/>
    <w:rsid w:val="0043035E"/>
    <w:rsid w:val="00434329"/>
    <w:rsid w:val="00447497"/>
    <w:rsid w:val="00464870"/>
    <w:rsid w:val="004850DF"/>
    <w:rsid w:val="004B26E4"/>
    <w:rsid w:val="00513A0B"/>
    <w:rsid w:val="005446F5"/>
    <w:rsid w:val="00551326"/>
    <w:rsid w:val="005A63C5"/>
    <w:rsid w:val="005B3C4B"/>
    <w:rsid w:val="005C2375"/>
    <w:rsid w:val="005C5B08"/>
    <w:rsid w:val="006053DA"/>
    <w:rsid w:val="0060653C"/>
    <w:rsid w:val="00612EF6"/>
    <w:rsid w:val="00615E4D"/>
    <w:rsid w:val="006202C9"/>
    <w:rsid w:val="0063297C"/>
    <w:rsid w:val="00652D3F"/>
    <w:rsid w:val="00661BA0"/>
    <w:rsid w:val="006723F7"/>
    <w:rsid w:val="006753AE"/>
    <w:rsid w:val="006806CD"/>
    <w:rsid w:val="006875A0"/>
    <w:rsid w:val="006C5287"/>
    <w:rsid w:val="006F093C"/>
    <w:rsid w:val="007271C6"/>
    <w:rsid w:val="00731CCF"/>
    <w:rsid w:val="00733EE9"/>
    <w:rsid w:val="007416FD"/>
    <w:rsid w:val="007437C2"/>
    <w:rsid w:val="007551C1"/>
    <w:rsid w:val="00757330"/>
    <w:rsid w:val="00761506"/>
    <w:rsid w:val="00782CCB"/>
    <w:rsid w:val="007F35BD"/>
    <w:rsid w:val="007F3806"/>
    <w:rsid w:val="00816DB4"/>
    <w:rsid w:val="00837CEA"/>
    <w:rsid w:val="00840A70"/>
    <w:rsid w:val="00864601"/>
    <w:rsid w:val="008700A9"/>
    <w:rsid w:val="00892A50"/>
    <w:rsid w:val="008A1F95"/>
    <w:rsid w:val="008D71F1"/>
    <w:rsid w:val="008E4130"/>
    <w:rsid w:val="008F2FF2"/>
    <w:rsid w:val="008F79E8"/>
    <w:rsid w:val="0090028E"/>
    <w:rsid w:val="00911603"/>
    <w:rsid w:val="00914714"/>
    <w:rsid w:val="00926870"/>
    <w:rsid w:val="009428B5"/>
    <w:rsid w:val="009454BB"/>
    <w:rsid w:val="009503C2"/>
    <w:rsid w:val="00973311"/>
    <w:rsid w:val="009751CF"/>
    <w:rsid w:val="00995155"/>
    <w:rsid w:val="009A479D"/>
    <w:rsid w:val="009A786B"/>
    <w:rsid w:val="009C5826"/>
    <w:rsid w:val="00A026CD"/>
    <w:rsid w:val="00A0716D"/>
    <w:rsid w:val="00A27309"/>
    <w:rsid w:val="00A4395B"/>
    <w:rsid w:val="00A730BA"/>
    <w:rsid w:val="00A858B8"/>
    <w:rsid w:val="00AB59CF"/>
    <w:rsid w:val="00AE0774"/>
    <w:rsid w:val="00AE4FB3"/>
    <w:rsid w:val="00AF7E18"/>
    <w:rsid w:val="00B02F36"/>
    <w:rsid w:val="00B17F79"/>
    <w:rsid w:val="00B20199"/>
    <w:rsid w:val="00B21F6D"/>
    <w:rsid w:val="00B23DA8"/>
    <w:rsid w:val="00B27A66"/>
    <w:rsid w:val="00B31FDD"/>
    <w:rsid w:val="00B410F4"/>
    <w:rsid w:val="00B46241"/>
    <w:rsid w:val="00B77C35"/>
    <w:rsid w:val="00B86E15"/>
    <w:rsid w:val="00B87B24"/>
    <w:rsid w:val="00B91594"/>
    <w:rsid w:val="00B94369"/>
    <w:rsid w:val="00BB397F"/>
    <w:rsid w:val="00BC264D"/>
    <w:rsid w:val="00BD085B"/>
    <w:rsid w:val="00BE18E8"/>
    <w:rsid w:val="00BE33A7"/>
    <w:rsid w:val="00BE366F"/>
    <w:rsid w:val="00C003DE"/>
    <w:rsid w:val="00C0485A"/>
    <w:rsid w:val="00C23D11"/>
    <w:rsid w:val="00C320DE"/>
    <w:rsid w:val="00C323D1"/>
    <w:rsid w:val="00C416A3"/>
    <w:rsid w:val="00C479AF"/>
    <w:rsid w:val="00C55418"/>
    <w:rsid w:val="00C8792F"/>
    <w:rsid w:val="00C87D85"/>
    <w:rsid w:val="00C9278E"/>
    <w:rsid w:val="00CA3213"/>
    <w:rsid w:val="00CC2C01"/>
    <w:rsid w:val="00CD247A"/>
    <w:rsid w:val="00CD7FAD"/>
    <w:rsid w:val="00D03B68"/>
    <w:rsid w:val="00D161BA"/>
    <w:rsid w:val="00D22B67"/>
    <w:rsid w:val="00D35127"/>
    <w:rsid w:val="00D666AB"/>
    <w:rsid w:val="00D74AE5"/>
    <w:rsid w:val="00D916A7"/>
    <w:rsid w:val="00D929E4"/>
    <w:rsid w:val="00DA46BC"/>
    <w:rsid w:val="00DB1A6B"/>
    <w:rsid w:val="00DB272A"/>
    <w:rsid w:val="00DB4D6F"/>
    <w:rsid w:val="00DC4D06"/>
    <w:rsid w:val="00DE437E"/>
    <w:rsid w:val="00E32C4C"/>
    <w:rsid w:val="00E40D83"/>
    <w:rsid w:val="00E41CF1"/>
    <w:rsid w:val="00E53543"/>
    <w:rsid w:val="00E74DC5"/>
    <w:rsid w:val="00E87B7D"/>
    <w:rsid w:val="00E957BD"/>
    <w:rsid w:val="00EA03BF"/>
    <w:rsid w:val="00EA3B33"/>
    <w:rsid w:val="00EB00B3"/>
    <w:rsid w:val="00EF3370"/>
    <w:rsid w:val="00F10167"/>
    <w:rsid w:val="00F1570F"/>
    <w:rsid w:val="00F16881"/>
    <w:rsid w:val="00F2373B"/>
    <w:rsid w:val="00F2785E"/>
    <w:rsid w:val="00F500B0"/>
    <w:rsid w:val="00F52DAF"/>
    <w:rsid w:val="00F60194"/>
    <w:rsid w:val="00F73F29"/>
    <w:rsid w:val="00F76A5F"/>
    <w:rsid w:val="00F81A83"/>
    <w:rsid w:val="00F95B5F"/>
    <w:rsid w:val="00F9775C"/>
    <w:rsid w:val="00FD2104"/>
    <w:rsid w:val="00FD440B"/>
    <w:rsid w:val="00FD6C3C"/>
    <w:rsid w:val="00FE78E5"/>
    <w:rsid w:val="00FF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2337AD"/>
  <w15:chartTrackingRefBased/>
  <w15:docId w15:val="{1E537216-DDE9-47B9-83C9-94BEE049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F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1594"/>
  </w:style>
  <w:style w:type="paragraph" w:styleId="a5">
    <w:name w:val="footer"/>
    <w:basedOn w:val="a"/>
    <w:link w:val="a6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1594"/>
  </w:style>
  <w:style w:type="paragraph" w:styleId="Web">
    <w:name w:val="Normal (Web)"/>
    <w:basedOn w:val="a"/>
    <w:uiPriority w:val="99"/>
    <w:semiHidden/>
    <w:unhideWhenUsed/>
    <w:rsid w:val="00FD6C3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uiPriority w:val="99"/>
    <w:unhideWhenUsed/>
    <w:rsid w:val="005C237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0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09F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F33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7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大久保 章宏</dc:creator>
  <cp:keywords/>
  <dc:description/>
  <cp:lastModifiedBy>賢一 齋藤</cp:lastModifiedBy>
  <cp:revision>20</cp:revision>
  <cp:lastPrinted>2023-03-09T09:10:00Z</cp:lastPrinted>
  <dcterms:created xsi:type="dcterms:W3CDTF">2021-03-19T00:14:00Z</dcterms:created>
  <dcterms:modified xsi:type="dcterms:W3CDTF">2025-04-15T08:39:00Z</dcterms:modified>
</cp:coreProperties>
</file>